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828F" w14:textId="2E891CCB" w:rsidR="005059CD" w:rsidRDefault="005C66E5" w:rsidP="00464B5E">
      <w:pPr>
        <w:rPr>
          <w:b/>
          <w:color w:val="C00000"/>
          <w:sz w:val="32"/>
          <w:szCs w:val="20"/>
          <w:lang w:val="en-GB"/>
        </w:rPr>
      </w:pPr>
      <w:r w:rsidRPr="005059CD">
        <w:rPr>
          <w:b/>
          <w:color w:val="C00000"/>
          <w:sz w:val="32"/>
          <w:szCs w:val="20"/>
          <w:lang w:val="en-GB"/>
        </w:rPr>
        <w:t>CLIL activity</w:t>
      </w:r>
      <w:r w:rsidR="007F2659">
        <w:rPr>
          <w:b/>
          <w:color w:val="C00000"/>
          <w:sz w:val="32"/>
          <w:szCs w:val="20"/>
          <w:lang w:val="en-GB"/>
        </w:rPr>
        <w:t xml:space="preserve"> CS Vincent van Gogh, Assen 2020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114"/>
      </w:tblGrid>
      <w:tr w:rsidR="005059CD" w:rsidRPr="00D97D4D" w14:paraId="58500726" w14:textId="77777777" w:rsidTr="00904D07">
        <w:tc>
          <w:tcPr>
            <w:tcW w:w="1906" w:type="dxa"/>
          </w:tcPr>
          <w:p w14:paraId="662EDEAF" w14:textId="28AC1939" w:rsidR="005059CD" w:rsidRPr="00666C0D" w:rsidRDefault="00666C0D" w:rsidP="00776D48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Our names</w:t>
            </w:r>
            <w:r>
              <w:rPr>
                <w:b/>
                <w:color w:val="C00000"/>
                <w:sz w:val="28"/>
                <w:szCs w:val="18"/>
                <w:lang w:val="en-GB"/>
              </w:rPr>
              <w:t xml:space="preserve"> and subject</w:t>
            </w:r>
          </w:p>
          <w:p w14:paraId="693F5617" w14:textId="77777777" w:rsidR="005059CD" w:rsidRDefault="00D97D4D" w:rsidP="00776D48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Christel de Jong </w:t>
            </w:r>
          </w:p>
          <w:p w14:paraId="2F21C03C" w14:textId="0D2EAAE9" w:rsidR="00D97D4D" w:rsidRPr="00666C0D" w:rsidRDefault="00D97D4D" w:rsidP="00776D48">
            <w:pPr>
              <w:rPr>
                <w:bCs/>
                <w:color w:val="C00000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Physical Education</w:t>
            </w:r>
          </w:p>
        </w:tc>
        <w:tc>
          <w:tcPr>
            <w:tcW w:w="7114" w:type="dxa"/>
          </w:tcPr>
          <w:p w14:paraId="0BBE8FAB" w14:textId="107F714C" w:rsidR="00D97D4D" w:rsidRDefault="00D97D4D" w:rsidP="00D97D4D">
            <w:pPr>
              <w:spacing w:after="0" w:line="240" w:lineRule="auto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"/var/folders/2y/17y9pvq10rz8pz5xm6h8bbzh0000gn/T/com.microsoft.Word/WebArchiveCopyPasteTempFiles/Z"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BB47CE" wp14:editId="2855C279">
                  <wp:extent cx="1855207" cy="1652337"/>
                  <wp:effectExtent l="0" t="0" r="0" b="0"/>
                  <wp:docPr id="3" name="Afbeelding 3" descr="Tikkertje - Tijl Damen Kindertheater - Kinderliedjes - Illustra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kkertje - Tijl Damen Kindertheater - Kinderliedjes - Illustra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15" cy="166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CD87D69" w14:textId="282259B0" w:rsidR="005059CD" w:rsidRPr="00666C0D" w:rsidRDefault="005059CD" w:rsidP="00776D48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</w:p>
        </w:tc>
      </w:tr>
      <w:tr w:rsidR="005059CD" w:rsidRPr="00D97D4D" w14:paraId="70243C9F" w14:textId="77777777" w:rsidTr="00904D07">
        <w:tc>
          <w:tcPr>
            <w:tcW w:w="1906" w:type="dxa"/>
          </w:tcPr>
          <w:p w14:paraId="112F2D20" w14:textId="43602FF1" w:rsidR="005059CD" w:rsidRPr="00666C0D" w:rsidRDefault="005059CD" w:rsidP="00776D48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Title</w:t>
            </w:r>
            <w:r w:rsidR="00666C0D" w:rsidRPr="00666C0D">
              <w:rPr>
                <w:b/>
                <w:color w:val="C00000"/>
                <w:sz w:val="28"/>
                <w:szCs w:val="18"/>
                <w:lang w:val="en-GB"/>
              </w:rPr>
              <w:t xml:space="preserve"> and topic</w:t>
            </w:r>
          </w:p>
        </w:tc>
        <w:tc>
          <w:tcPr>
            <w:tcW w:w="7114" w:type="dxa"/>
          </w:tcPr>
          <w:p w14:paraId="59E2E2D0" w14:textId="59DE0292" w:rsidR="005059CD" w:rsidRPr="00666C0D" w:rsidRDefault="00D97D4D" w:rsidP="00776D48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Tagging game in one of the first lessons</w:t>
            </w:r>
          </w:p>
        </w:tc>
      </w:tr>
      <w:tr w:rsidR="005059CD" w:rsidRPr="00D97D4D" w14:paraId="7B917FB0" w14:textId="77777777" w:rsidTr="00904D07">
        <w:tc>
          <w:tcPr>
            <w:tcW w:w="1906" w:type="dxa"/>
          </w:tcPr>
          <w:p w14:paraId="393691A7" w14:textId="500B6FDC" w:rsidR="005059CD" w:rsidRPr="00666C0D" w:rsidRDefault="007F2659" w:rsidP="00776D48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Content and language</w:t>
            </w:r>
            <w:r w:rsidR="00666C0D" w:rsidRPr="00666C0D">
              <w:rPr>
                <w:b/>
                <w:color w:val="C00000"/>
                <w:sz w:val="28"/>
                <w:szCs w:val="18"/>
                <w:lang w:val="en-GB"/>
              </w:rPr>
              <w:t xml:space="preserve"> </w:t>
            </w:r>
            <w:proofErr w:type="gramStart"/>
            <w:r w:rsidR="00666C0D" w:rsidRPr="00666C0D">
              <w:rPr>
                <w:b/>
                <w:color w:val="C00000"/>
                <w:sz w:val="28"/>
                <w:szCs w:val="18"/>
                <w:lang w:val="en-GB"/>
              </w:rPr>
              <w:t>aims</w:t>
            </w:r>
            <w:proofErr w:type="gramEnd"/>
          </w:p>
        </w:tc>
        <w:tc>
          <w:tcPr>
            <w:tcW w:w="7114" w:type="dxa"/>
          </w:tcPr>
          <w:p w14:paraId="7D7E911A" w14:textId="308031FE" w:rsidR="005059CD" w:rsidRPr="00666C0D" w:rsidRDefault="00D97D4D" w:rsidP="00776D48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The outcome is to get warm, to get to know each other and of course to speak English</w:t>
            </w:r>
          </w:p>
        </w:tc>
      </w:tr>
      <w:tr w:rsidR="005059CD" w:rsidRPr="00D97D4D" w14:paraId="6C833060" w14:textId="77777777" w:rsidTr="00904D07">
        <w:tc>
          <w:tcPr>
            <w:tcW w:w="1906" w:type="dxa"/>
          </w:tcPr>
          <w:p w14:paraId="2CDFBFA3" w14:textId="33A7F716" w:rsidR="005059CD" w:rsidRPr="00666C0D" w:rsidRDefault="007F2659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 xml:space="preserve">Class </w:t>
            </w:r>
          </w:p>
        </w:tc>
        <w:tc>
          <w:tcPr>
            <w:tcW w:w="7114" w:type="dxa"/>
          </w:tcPr>
          <w:p w14:paraId="1EC7A7F5" w14:textId="378318B6" w:rsidR="005059CD" w:rsidRPr="00666C0D" w:rsidRDefault="00D97D4D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First grade, or a group of people who don’t know each other</w:t>
            </w:r>
          </w:p>
        </w:tc>
      </w:tr>
      <w:tr w:rsidR="005059CD" w:rsidRPr="00D97D4D" w14:paraId="3B8D3932" w14:textId="77777777" w:rsidTr="00904D07">
        <w:tc>
          <w:tcPr>
            <w:tcW w:w="1906" w:type="dxa"/>
          </w:tcPr>
          <w:p w14:paraId="17DC7CD9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Organization (class, group, pair)</w:t>
            </w:r>
          </w:p>
        </w:tc>
        <w:tc>
          <w:tcPr>
            <w:tcW w:w="7114" w:type="dxa"/>
          </w:tcPr>
          <w:p w14:paraId="00AE58B1" w14:textId="1C625C54" w:rsidR="005059CD" w:rsidRPr="00666C0D" w:rsidRDefault="00D97D4D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Everybody is running around in the gym. There are boundaries and behind a line are some objects (as a cone/ribbon etc.) </w:t>
            </w:r>
          </w:p>
        </w:tc>
      </w:tr>
      <w:tr w:rsidR="00904D07" w:rsidRPr="00D97D4D" w14:paraId="72127CC5" w14:textId="77777777" w:rsidTr="00904D07">
        <w:tc>
          <w:tcPr>
            <w:tcW w:w="1906" w:type="dxa"/>
          </w:tcPr>
          <w:p w14:paraId="33D8042A" w14:textId="7D5AE6F7" w:rsidR="00904D07" w:rsidRPr="00666C0D" w:rsidRDefault="00904D07" w:rsidP="00904D07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Preparation and materials needed</w:t>
            </w:r>
          </w:p>
        </w:tc>
        <w:tc>
          <w:tcPr>
            <w:tcW w:w="7114" w:type="dxa"/>
          </w:tcPr>
          <w:p w14:paraId="01248BC4" w14:textId="4442A6AD" w:rsidR="00904D07" w:rsidRPr="00666C0D" w:rsidRDefault="00D97D4D" w:rsidP="00904D07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You need to make sure that all the students know already what the different objects/materials are called. Write it down on the whiteboard and tell them in the beginning of the lesson. </w:t>
            </w:r>
          </w:p>
        </w:tc>
      </w:tr>
      <w:tr w:rsidR="005059CD" w:rsidRPr="00D97D4D" w14:paraId="36562762" w14:textId="77777777" w:rsidTr="00904D07">
        <w:tc>
          <w:tcPr>
            <w:tcW w:w="1906" w:type="dxa"/>
          </w:tcPr>
          <w:p w14:paraId="4A4995F7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Time</w:t>
            </w:r>
          </w:p>
        </w:tc>
        <w:tc>
          <w:tcPr>
            <w:tcW w:w="7114" w:type="dxa"/>
          </w:tcPr>
          <w:p w14:paraId="040B089D" w14:textId="2936F2BA" w:rsidR="005059CD" w:rsidRPr="00666C0D" w:rsidRDefault="00D97D4D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10 minutes</w:t>
            </w:r>
          </w:p>
        </w:tc>
      </w:tr>
      <w:tr w:rsidR="005059CD" w:rsidRPr="00D97D4D" w14:paraId="089AA115" w14:textId="77777777" w:rsidTr="00904D07">
        <w:tc>
          <w:tcPr>
            <w:tcW w:w="1906" w:type="dxa"/>
          </w:tcPr>
          <w:p w14:paraId="2231A4DC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Procedure</w:t>
            </w:r>
          </w:p>
        </w:tc>
        <w:tc>
          <w:tcPr>
            <w:tcW w:w="7114" w:type="dxa"/>
          </w:tcPr>
          <w:p w14:paraId="1D2B9D57" w14:textId="4F9CCD6E" w:rsidR="005059CD" w:rsidRPr="002E47A6" w:rsidRDefault="00D97D4D" w:rsidP="002E47A6">
            <w:pPr>
              <w:pStyle w:val="Lijstalinea"/>
              <w:numPr>
                <w:ilvl w:val="0"/>
                <w:numId w:val="5"/>
              </w:num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There is one tagger. He/she tries to tag as many </w:t>
            </w:r>
            <w:r w:rsidR="002E47A6"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students </w:t>
            </w: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as possible in 1 minute. Once a </w:t>
            </w:r>
            <w:r w:rsidR="002E47A6"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student</w:t>
            </w: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is </w:t>
            </w:r>
            <w:proofErr w:type="gramStart"/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tagged</w:t>
            </w:r>
            <w:proofErr w:type="gramEnd"/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he/she stands still with two hands on his/her head so other </w:t>
            </w:r>
            <w:r w:rsidR="002E47A6"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students </w:t>
            </w: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can see he/she is tagged. Students can free the tagged </w:t>
            </w:r>
            <w:r w:rsidR="002E47A6"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students</w:t>
            </w: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by having a conversation with him/her. During the conversation </w:t>
            </w:r>
            <w:r w:rsidR="002E47A6"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they</w:t>
            </w:r>
            <w:r w:rsidRPr="002E47A6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can’t be tagged. </w:t>
            </w:r>
          </w:p>
          <w:p w14:paraId="7B3F89F7" w14:textId="77777777" w:rsidR="002E47A6" w:rsidRPr="002E47A6" w:rsidRDefault="002E47A6" w:rsidP="002E47A6">
            <w:pPr>
              <w:pStyle w:val="Lijstalinea"/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</w:p>
          <w:p w14:paraId="2D3FDFA2" w14:textId="3FB418EA" w:rsidR="005059CD" w:rsidRDefault="005059CD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 w:rsidRPr="00666C0D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2.</w:t>
            </w:r>
            <w:r w:rsidR="00D97D4D"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Conversation:</w:t>
            </w:r>
          </w:p>
          <w:p w14:paraId="37B63491" w14:textId="2A5AECCD" w:rsidR="00D97D4D" w:rsidRDefault="00D97D4D" w:rsidP="00D97D4D">
            <w:pPr>
              <w:rPr>
                <w:rFonts w:ascii="Verdana" w:hAnsi="Verdana"/>
                <w:sz w:val="24"/>
                <w:szCs w:val="24"/>
              </w:rPr>
            </w:pPr>
            <w:r w:rsidRPr="00477A46">
              <w:rPr>
                <w:rFonts w:ascii="Verdana" w:hAnsi="Verdana"/>
                <w:sz w:val="24"/>
                <w:szCs w:val="24"/>
                <w:lang w:val="en-US"/>
              </w:rPr>
              <w:lastRenderedPageBreak/>
              <w:t xml:space="preserve">“Hello, I am ….  Nice to meet you”. “I am …, nice to meet you”. </w:t>
            </w:r>
            <w:r w:rsidRPr="00477A46">
              <w:rPr>
                <w:rFonts w:ascii="Verdana" w:hAnsi="Verdana"/>
                <w:sz w:val="24"/>
                <w:szCs w:val="24"/>
                <w:lang w:val="en-US"/>
              </w:rPr>
              <w:br/>
            </w: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>the person who sets free says</w:t>
            </w:r>
            <w:proofErr w:type="gramStart"/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 xml:space="preserve">: </w:t>
            </w: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 xml:space="preserve"> “</w:t>
            </w:r>
            <w:proofErr w:type="gramEnd"/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 xml:space="preserve">Can I help you?”.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The tagged person says </w:t>
            </w: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>“Can you bring me a ……?</w:t>
            </w: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br/>
            </w:r>
            <w:r w:rsidRPr="00D97D4D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the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2E47A6">
              <w:rPr>
                <w:rFonts w:ascii="Verdana" w:hAnsi="Verdana"/>
                <w:sz w:val="24"/>
                <w:szCs w:val="24"/>
              </w:rPr>
              <w:t>objects</w:t>
            </w:r>
            <w:proofErr w:type="spellEnd"/>
            <w:r w:rsidR="002E47A6">
              <w:rPr>
                <w:rFonts w:ascii="Verdana" w:hAnsi="Verdan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materials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laying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behind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 line) </w:t>
            </w:r>
          </w:p>
          <w:p w14:paraId="1B8B2ECE" w14:textId="76EA3997" w:rsidR="00D97D4D" w:rsidRPr="00D97D4D" w:rsidRDefault="00D97D4D" w:rsidP="00D97D4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>The person who wants to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set the tagged person free runs to retrieve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n-US"/>
              </w:rPr>
              <w:t>the</w:t>
            </w:r>
            <w:proofErr w:type="spell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object. During the conversation and during the running around with an object, you can’t get tagged. Once you deliver the object to the tagged </w:t>
            </w:r>
            <w:proofErr w:type="gramStart"/>
            <w:r>
              <w:rPr>
                <w:rFonts w:ascii="Verdana" w:hAnsi="Verdana"/>
                <w:sz w:val="24"/>
                <w:szCs w:val="24"/>
                <w:lang w:val="en-US"/>
              </w:rPr>
              <w:t>person</w:t>
            </w:r>
            <w:proofErr w:type="gramEnd"/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he is free and safely brings back the object and starts running around in the area again. </w:t>
            </w:r>
          </w:p>
          <w:p w14:paraId="786DDF19" w14:textId="4C6031D3" w:rsidR="00D97D4D" w:rsidRPr="00D97D4D" w:rsidRDefault="00D97D4D" w:rsidP="00D97D4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>Object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s could be</w:t>
            </w:r>
            <w:r w:rsidRPr="00D97D4D">
              <w:rPr>
                <w:rFonts w:ascii="Verdana" w:hAnsi="Verdana"/>
                <w:sz w:val="24"/>
                <w:szCs w:val="24"/>
                <w:lang w:val="en-US"/>
              </w:rPr>
              <w:t>: Cube, ribbon, pin, basketball, football, skipping rope etc.</w:t>
            </w:r>
          </w:p>
          <w:p w14:paraId="7B2CAADC" w14:textId="77777777" w:rsidR="00D97D4D" w:rsidRPr="00D97D4D" w:rsidRDefault="00D97D4D" w:rsidP="005059CD">
            <w:pPr>
              <w:rPr>
                <w:bCs/>
                <w:color w:val="2E74B5" w:themeColor="accent1" w:themeShade="BF"/>
                <w:sz w:val="28"/>
                <w:szCs w:val="18"/>
                <w:lang w:val="en-US"/>
              </w:rPr>
            </w:pPr>
          </w:p>
          <w:p w14:paraId="06731934" w14:textId="77777777" w:rsidR="005059CD" w:rsidRPr="00666C0D" w:rsidRDefault="005059CD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</w:p>
        </w:tc>
      </w:tr>
      <w:tr w:rsidR="005059CD" w:rsidRPr="00D97D4D" w14:paraId="7E5AE18A" w14:textId="77777777" w:rsidTr="00904D07">
        <w:tc>
          <w:tcPr>
            <w:tcW w:w="1906" w:type="dxa"/>
          </w:tcPr>
          <w:p w14:paraId="2F225728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lastRenderedPageBreak/>
              <w:t>Remarks</w:t>
            </w:r>
          </w:p>
        </w:tc>
        <w:tc>
          <w:tcPr>
            <w:tcW w:w="7114" w:type="dxa"/>
          </w:tcPr>
          <w:p w14:paraId="537659AB" w14:textId="0E0653AE" w:rsidR="005059CD" w:rsidRPr="00666C0D" w:rsidRDefault="002E47A6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Because you can only use this in the beginning of the year, you could change it by changing the conversation. </w:t>
            </w:r>
          </w:p>
        </w:tc>
      </w:tr>
      <w:tr w:rsidR="005059CD" w:rsidRPr="00D97D4D" w14:paraId="0E58E883" w14:textId="77777777" w:rsidTr="00904D07">
        <w:tc>
          <w:tcPr>
            <w:tcW w:w="1906" w:type="dxa"/>
          </w:tcPr>
          <w:p w14:paraId="7F8B64F6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Variations</w:t>
            </w:r>
          </w:p>
        </w:tc>
        <w:tc>
          <w:tcPr>
            <w:tcW w:w="7114" w:type="dxa"/>
          </w:tcPr>
          <w:p w14:paraId="21AD3F0F" w14:textId="177A198A" w:rsidR="005059CD" w:rsidRPr="00666C0D" w:rsidRDefault="002E47A6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Well, without the tagging, you could make it different and do it in an arts/music/science class by just walking around and pointing a couple of kids out who have to walk around and get equipment used in an arts/music/science class? </w:t>
            </w:r>
            <w:proofErr w:type="gramStart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So</w:t>
            </w:r>
            <w:proofErr w:type="gramEnd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no tagger but give everybody a number. All nr 1’s </w:t>
            </w:r>
            <w:proofErr w:type="gramStart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have</w:t>
            </w:r>
            <w:proofErr w:type="gramEnd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to walk around and ask a nr. 2 the same questions. After they retrieved the </w:t>
            </w:r>
            <w:proofErr w:type="gramStart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>objects</w:t>
            </w:r>
            <w:proofErr w:type="gramEnd"/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they can change role?</w:t>
            </w:r>
          </w:p>
        </w:tc>
      </w:tr>
      <w:tr w:rsidR="005059CD" w:rsidRPr="00D97D4D" w14:paraId="254F4384" w14:textId="77777777" w:rsidTr="00904D07">
        <w:tc>
          <w:tcPr>
            <w:tcW w:w="1906" w:type="dxa"/>
          </w:tcPr>
          <w:p w14:paraId="03DC96B3" w14:textId="77777777" w:rsidR="005059CD" w:rsidRPr="00666C0D" w:rsidRDefault="005059CD" w:rsidP="005059CD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666C0D">
              <w:rPr>
                <w:b/>
                <w:color w:val="C00000"/>
                <w:sz w:val="28"/>
                <w:szCs w:val="18"/>
                <w:lang w:val="en-GB"/>
              </w:rPr>
              <w:t>Source or reference</w:t>
            </w:r>
          </w:p>
        </w:tc>
        <w:tc>
          <w:tcPr>
            <w:tcW w:w="7114" w:type="dxa"/>
          </w:tcPr>
          <w:p w14:paraId="408E11D7" w14:textId="4F16292A" w:rsidR="005059CD" w:rsidRPr="00666C0D" w:rsidRDefault="002E47A6" w:rsidP="005059CD">
            <w:pP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</w:pPr>
            <w:hyperlink r:id="rId8" w:history="1">
              <w:r w:rsidRPr="00BD58FE">
                <w:rPr>
                  <w:rStyle w:val="Hyperlink"/>
                  <w:bCs/>
                  <w:sz w:val="28"/>
                  <w:szCs w:val="18"/>
                  <w:lang w:val="en-GB"/>
                </w:rPr>
                <w:t>www.amazingpelessons.com</w:t>
              </w:r>
            </w:hyperlink>
            <w:r>
              <w:rPr>
                <w:bCs/>
                <w:color w:val="2E74B5" w:themeColor="accent1" w:themeShade="BF"/>
                <w:sz w:val="28"/>
                <w:szCs w:val="18"/>
                <w:lang w:val="en-GB"/>
              </w:rPr>
              <w:t xml:space="preserve"> </w:t>
            </w:r>
          </w:p>
        </w:tc>
      </w:tr>
    </w:tbl>
    <w:p w14:paraId="2E2DE00E" w14:textId="77777777" w:rsidR="00666C0D" w:rsidRPr="00E307F3" w:rsidRDefault="00666C0D" w:rsidP="00666C0D">
      <w:pPr>
        <w:tabs>
          <w:tab w:val="left" w:pos="3960"/>
        </w:tabs>
        <w:rPr>
          <w:b/>
          <w:color w:val="C00000"/>
          <w:sz w:val="36"/>
          <w:szCs w:val="21"/>
          <w:lang w:val="en-GB"/>
        </w:rPr>
      </w:pPr>
      <w:r w:rsidRPr="00E307F3">
        <w:rPr>
          <w:b/>
          <w:color w:val="C00000"/>
          <w:sz w:val="36"/>
          <w:szCs w:val="21"/>
          <w:lang w:val="en-GB"/>
        </w:rPr>
        <w:t>CLIL Training activity (example)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7"/>
      </w:tblGrid>
      <w:tr w:rsidR="00666C0D" w14:paraId="3FFCE5DC" w14:textId="77777777" w:rsidTr="00593F50">
        <w:tc>
          <w:tcPr>
            <w:tcW w:w="1843" w:type="dxa"/>
          </w:tcPr>
          <w:p w14:paraId="47DC6941" w14:textId="77777777" w:rsidR="00666C0D" w:rsidRPr="00367265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367265">
              <w:rPr>
                <w:b/>
                <w:color w:val="C00000"/>
                <w:sz w:val="28"/>
                <w:szCs w:val="18"/>
                <w:lang w:val="en-GB"/>
              </w:rPr>
              <w:lastRenderedPageBreak/>
              <w:t>Rosie Tanner</w:t>
            </w:r>
          </w:p>
          <w:p w14:paraId="673FC7A8" w14:textId="464D29C1" w:rsidR="00367265" w:rsidRDefault="00367265" w:rsidP="00593F50">
            <w:pPr>
              <w:rPr>
                <w:b/>
                <w:color w:val="C45911" w:themeColor="accent2" w:themeShade="BF"/>
                <w:sz w:val="28"/>
                <w:szCs w:val="18"/>
                <w:lang w:val="en-GB"/>
              </w:rPr>
            </w:pPr>
            <w:r w:rsidRPr="00367265">
              <w:rPr>
                <w:b/>
                <w:color w:val="C00000"/>
                <w:sz w:val="28"/>
                <w:szCs w:val="18"/>
                <w:lang w:val="en-GB"/>
              </w:rPr>
              <w:t>CLIL</w:t>
            </w:r>
          </w:p>
        </w:tc>
        <w:tc>
          <w:tcPr>
            <w:tcW w:w="7177" w:type="dxa"/>
          </w:tcPr>
          <w:p w14:paraId="14DB66A1" w14:textId="77777777" w:rsidR="00666C0D" w:rsidRPr="000B6AB6" w:rsidRDefault="00666C0D" w:rsidP="00593F5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D4ECE7" wp14:editId="1BB5A7CF">
                  <wp:simplePos x="0" y="0"/>
                  <wp:positionH relativeFrom="column">
                    <wp:posOffset>39158</wp:posOffset>
                  </wp:positionH>
                  <wp:positionV relativeFrom="paragraph">
                    <wp:posOffset>5291</wp:posOffset>
                  </wp:positionV>
                  <wp:extent cx="3493770" cy="2044065"/>
                  <wp:effectExtent l="0" t="0" r="0" b="635"/>
                  <wp:wrapSquare wrapText="bothSides"/>
                  <wp:docPr id="2" name="Picture 2" descr="- secre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 secre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"https://1.bp.blogspot.com/-CYI_66UaRDk/TqGoSXHAZ1I/AAAAAAAAABw/uT_0DY-SLwQ/s1600/We-all-have-secrets-a24593254.jpg" \* MERGEFORMATINET </w:instrText>
            </w:r>
            <w:r>
              <w:fldChar w:fldCharType="end"/>
            </w:r>
          </w:p>
        </w:tc>
      </w:tr>
      <w:tr w:rsidR="00666C0D" w14:paraId="24BBE7F8" w14:textId="77777777" w:rsidTr="00593F50">
        <w:tc>
          <w:tcPr>
            <w:tcW w:w="1843" w:type="dxa"/>
          </w:tcPr>
          <w:p w14:paraId="640B0BAD" w14:textId="6B7EC69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Title</w:t>
            </w:r>
            <w:r w:rsidR="00C57C14">
              <w:rPr>
                <w:b/>
                <w:color w:val="C00000"/>
                <w:sz w:val="28"/>
                <w:szCs w:val="18"/>
                <w:lang w:val="en-GB"/>
              </w:rPr>
              <w:t xml:space="preserve"> and topic</w:t>
            </w:r>
          </w:p>
        </w:tc>
        <w:tc>
          <w:tcPr>
            <w:tcW w:w="7177" w:type="dxa"/>
          </w:tcPr>
          <w:p w14:paraId="16CBD520" w14:textId="33EC588E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Secrets</w:t>
            </w:r>
            <w:r w:rsidR="00C57C14">
              <w:rPr>
                <w:bCs/>
                <w:color w:val="000000" w:themeColor="text1"/>
                <w:sz w:val="28"/>
                <w:szCs w:val="18"/>
                <w:lang w:val="en-GB"/>
              </w:rPr>
              <w:t>: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 icebreaker</w:t>
            </w:r>
            <w:r w:rsidR="00C57C14"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 </w:t>
            </w:r>
          </w:p>
        </w:tc>
      </w:tr>
      <w:tr w:rsidR="00666C0D" w:rsidRPr="00D97D4D" w14:paraId="57F26269" w14:textId="77777777" w:rsidTr="00593F50">
        <w:tc>
          <w:tcPr>
            <w:tcW w:w="1843" w:type="dxa"/>
          </w:tcPr>
          <w:p w14:paraId="57BEE989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>
              <w:rPr>
                <w:b/>
                <w:color w:val="C00000"/>
                <w:sz w:val="28"/>
                <w:szCs w:val="18"/>
                <w:lang w:val="en-GB"/>
              </w:rPr>
              <w:t xml:space="preserve">Content and language </w:t>
            </w:r>
            <w:proofErr w:type="gramStart"/>
            <w:r>
              <w:rPr>
                <w:b/>
                <w:color w:val="C00000"/>
                <w:sz w:val="28"/>
                <w:szCs w:val="18"/>
                <w:lang w:val="en-GB"/>
              </w:rPr>
              <w:t>a</w:t>
            </w: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ims</w:t>
            </w:r>
            <w:proofErr w:type="gramEnd"/>
          </w:p>
        </w:tc>
        <w:tc>
          <w:tcPr>
            <w:tcW w:w="7177" w:type="dxa"/>
          </w:tcPr>
          <w:p w14:paraId="521221CF" w14:textId="77777777" w:rsidR="00666C0D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Content: </w:t>
            </w:r>
          </w:p>
          <w:p w14:paraId="1CA7D167" w14:textId="77777777" w:rsidR="00666C0D" w:rsidRPr="00C57C14" w:rsidRDefault="00666C0D" w:rsidP="00C57C14">
            <w:pPr>
              <w:pStyle w:val="Lijstalinea"/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 w:rsidRPr="00C57C14">
              <w:rPr>
                <w:bCs/>
                <w:color w:val="000000" w:themeColor="text1"/>
                <w:sz w:val="28"/>
                <w:szCs w:val="18"/>
                <w:lang w:val="en-GB"/>
              </w:rPr>
              <w:t>Teachers get to know something new about their colleagues.</w:t>
            </w:r>
          </w:p>
          <w:p w14:paraId="6D190FAB" w14:textId="77777777" w:rsidR="00666C0D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Language: </w:t>
            </w:r>
          </w:p>
          <w:p w14:paraId="757AF640" w14:textId="4156249D" w:rsidR="00666C0D" w:rsidRPr="00C57C14" w:rsidRDefault="00666C0D" w:rsidP="00C57C14">
            <w:pPr>
              <w:pStyle w:val="Lijstalinea"/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 w:rsidRPr="00C57C14"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Teachers </w:t>
            </w:r>
            <w:r w:rsidR="00C57C14" w:rsidRPr="00C57C14">
              <w:rPr>
                <w:bCs/>
                <w:color w:val="000000" w:themeColor="text1"/>
                <w:sz w:val="28"/>
                <w:szCs w:val="18"/>
                <w:lang w:val="en-GB"/>
              </w:rPr>
              <w:t>practise</w:t>
            </w:r>
            <w:r w:rsidRPr="00C57C14"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 guessing language, e.g. I think it’s… It might be… </w:t>
            </w:r>
          </w:p>
          <w:p w14:paraId="0945DB15" w14:textId="77777777" w:rsidR="00666C0D" w:rsidRPr="00C57C14" w:rsidRDefault="00666C0D" w:rsidP="00C57C14">
            <w:pPr>
              <w:pStyle w:val="Lijstalinea"/>
              <w:numPr>
                <w:ilvl w:val="0"/>
                <w:numId w:val="4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 w:rsidRPr="00C57C14"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Teachers can write simple sentences in English. </w:t>
            </w:r>
          </w:p>
        </w:tc>
      </w:tr>
      <w:tr w:rsidR="00666C0D" w14:paraId="06D78CB9" w14:textId="77777777" w:rsidTr="00593F50">
        <w:tc>
          <w:tcPr>
            <w:tcW w:w="1843" w:type="dxa"/>
          </w:tcPr>
          <w:p w14:paraId="08B62F50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Target group</w:t>
            </w:r>
          </w:p>
        </w:tc>
        <w:tc>
          <w:tcPr>
            <w:tcW w:w="7177" w:type="dxa"/>
          </w:tcPr>
          <w:p w14:paraId="5041C962" w14:textId="77777777" w:rsidR="00666C0D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Any</w:t>
            </w:r>
          </w:p>
        </w:tc>
      </w:tr>
      <w:tr w:rsidR="00666C0D" w:rsidRPr="00D97D4D" w14:paraId="46F31725" w14:textId="77777777" w:rsidTr="00593F50">
        <w:tc>
          <w:tcPr>
            <w:tcW w:w="1843" w:type="dxa"/>
          </w:tcPr>
          <w:p w14:paraId="163E39B3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Organization (class, group, pair)</w:t>
            </w:r>
          </w:p>
        </w:tc>
        <w:tc>
          <w:tcPr>
            <w:tcW w:w="7177" w:type="dxa"/>
          </w:tcPr>
          <w:p w14:paraId="6C384D1C" w14:textId="77777777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Whole class. Divide into two large groups if there are more than about 20 participants. </w:t>
            </w:r>
          </w:p>
        </w:tc>
      </w:tr>
      <w:tr w:rsidR="00666C0D" w:rsidRPr="00D97D4D" w14:paraId="66B9E79E" w14:textId="77777777" w:rsidTr="00593F50">
        <w:tc>
          <w:tcPr>
            <w:tcW w:w="1843" w:type="dxa"/>
          </w:tcPr>
          <w:p w14:paraId="76CBB689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Preparation and materials needed</w:t>
            </w:r>
          </w:p>
        </w:tc>
        <w:tc>
          <w:tcPr>
            <w:tcW w:w="7177" w:type="dxa"/>
          </w:tcPr>
          <w:p w14:paraId="0026ACA5" w14:textId="77777777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One A6 card for each participant, all the same colour.</w:t>
            </w:r>
          </w:p>
        </w:tc>
      </w:tr>
      <w:tr w:rsidR="00666C0D" w:rsidRPr="00D97D4D" w14:paraId="305BC4FF" w14:textId="77777777" w:rsidTr="00593F50">
        <w:tc>
          <w:tcPr>
            <w:tcW w:w="1843" w:type="dxa"/>
          </w:tcPr>
          <w:p w14:paraId="04F782A7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Time</w:t>
            </w:r>
          </w:p>
        </w:tc>
        <w:tc>
          <w:tcPr>
            <w:tcW w:w="7177" w:type="dxa"/>
          </w:tcPr>
          <w:p w14:paraId="265BF1E6" w14:textId="77777777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For a group of 10-15, at least 30 minutes</w:t>
            </w:r>
          </w:p>
        </w:tc>
      </w:tr>
      <w:tr w:rsidR="00666C0D" w:rsidRPr="00D97D4D" w14:paraId="59A804C4" w14:textId="77777777" w:rsidTr="00593F50">
        <w:tc>
          <w:tcPr>
            <w:tcW w:w="1843" w:type="dxa"/>
          </w:tcPr>
          <w:p w14:paraId="4BA12634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Procedure</w:t>
            </w:r>
          </w:p>
        </w:tc>
        <w:tc>
          <w:tcPr>
            <w:tcW w:w="7177" w:type="dxa"/>
          </w:tcPr>
          <w:p w14:paraId="0043823E" w14:textId="77777777" w:rsidR="00666C0D" w:rsidRDefault="00666C0D" w:rsidP="00666C0D">
            <w:pPr>
              <w:pStyle w:val="Lijstalinea"/>
              <w:numPr>
                <w:ilvl w:val="0"/>
                <w:numId w:val="3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Beforehand, ask teacher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s </w:t>
            </w: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to think about or note down two or three things that they know about themselves that they know, but that no-one else in the group knows. You can provide suggestions if you like, e.g. “I have climbed a live volcano.”, “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When I was little, I 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lastRenderedPageBreak/>
              <w:t xml:space="preserve">wanted to be </w:t>
            </w: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a fire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(</w:t>
            </w: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wo</w:t>
            </w: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)</w:t>
            </w:r>
            <w:r w:rsidRPr="00572088">
              <w:rPr>
                <w:bCs/>
                <w:color w:val="000000" w:themeColor="text1"/>
                <w:sz w:val="28"/>
                <w:szCs w:val="18"/>
                <w:lang w:val="en-GB"/>
              </w:rPr>
              <w:t>man.”, “I love country music and used to play the banjo.”</w:t>
            </w:r>
          </w:p>
          <w:p w14:paraId="38E846D6" w14:textId="77777777" w:rsidR="00666C0D" w:rsidRDefault="00666C0D" w:rsidP="00666C0D">
            <w:pPr>
              <w:pStyle w:val="Lijstalinea"/>
              <w:numPr>
                <w:ilvl w:val="0"/>
                <w:numId w:val="3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At the start of the session, everyone writes down their “secrets” on the cards; they don’t write their names. Trainer collects them in.</w:t>
            </w:r>
          </w:p>
          <w:p w14:paraId="41F25011" w14:textId="77777777" w:rsidR="00666C0D" w:rsidRDefault="00666C0D" w:rsidP="00666C0D">
            <w:pPr>
              <w:pStyle w:val="Lijstalinea"/>
              <w:numPr>
                <w:ilvl w:val="0"/>
                <w:numId w:val="3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A participant picks a card. The participant reads it out and tries to guess whose card it is. Once they have guessed (perhaps with the help of the group), trainer asks them to ask a “follow-on question”, e.g. “Would you like to play the banjo now?”</w:t>
            </w:r>
          </w:p>
          <w:p w14:paraId="07F6799D" w14:textId="77777777" w:rsidR="00666C0D" w:rsidRDefault="00666C0D" w:rsidP="00666C0D">
            <w:pPr>
              <w:pStyle w:val="Lijstalinea"/>
              <w:numPr>
                <w:ilvl w:val="0"/>
                <w:numId w:val="3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The person whose card it was then picks the next card and tries to guess whose card it is and asks a follow-on question. </w:t>
            </w:r>
          </w:p>
          <w:p w14:paraId="15A442EC" w14:textId="77777777" w:rsidR="00666C0D" w:rsidRPr="00706C53" w:rsidRDefault="00666C0D" w:rsidP="00666C0D">
            <w:pPr>
              <w:pStyle w:val="Lijstalinea"/>
              <w:numPr>
                <w:ilvl w:val="0"/>
                <w:numId w:val="3"/>
              </w:num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And so on… until all the cards are used up.</w:t>
            </w:r>
          </w:p>
        </w:tc>
      </w:tr>
      <w:tr w:rsidR="00666C0D" w:rsidRPr="00D97D4D" w14:paraId="4883840B" w14:textId="77777777" w:rsidTr="00593F50">
        <w:tc>
          <w:tcPr>
            <w:tcW w:w="1843" w:type="dxa"/>
          </w:tcPr>
          <w:p w14:paraId="1DCBB36A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lastRenderedPageBreak/>
              <w:t>Remarks</w:t>
            </w:r>
          </w:p>
        </w:tc>
        <w:tc>
          <w:tcPr>
            <w:tcW w:w="7177" w:type="dxa"/>
          </w:tcPr>
          <w:p w14:paraId="2AAEA5AD" w14:textId="77777777" w:rsidR="00666C0D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I really like this since it intrigues participants and everyone has a chance to speak; it usually provokes a lot of laughter and relaxes the group, too. </w:t>
            </w:r>
          </w:p>
          <w:p w14:paraId="0916B238" w14:textId="77777777" w:rsidR="00666C0D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I also demonstrate asking follow-up questions, which is something I like CLIL teachers to learn to do, so that their students produce output. I state this explicitly. </w:t>
            </w:r>
          </w:p>
          <w:p w14:paraId="46BFD60D" w14:textId="77777777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I usually participate myself, which can be confusing but amusing, since participants don’t seem to expect the trainer to take part.</w:t>
            </w:r>
          </w:p>
        </w:tc>
      </w:tr>
      <w:tr w:rsidR="00666C0D" w:rsidRPr="00D97D4D" w14:paraId="5AC02EEC" w14:textId="77777777" w:rsidTr="00593F50">
        <w:tc>
          <w:tcPr>
            <w:tcW w:w="1843" w:type="dxa"/>
          </w:tcPr>
          <w:p w14:paraId="786D733C" w14:textId="77777777" w:rsidR="00666C0D" w:rsidRPr="00E307F3" w:rsidRDefault="00666C0D" w:rsidP="00593F50">
            <w:pPr>
              <w:rPr>
                <w:b/>
                <w:color w:val="C00000"/>
                <w:sz w:val="28"/>
                <w:szCs w:val="18"/>
                <w:lang w:val="en-GB"/>
              </w:rPr>
            </w:pPr>
            <w:r w:rsidRPr="00E307F3">
              <w:rPr>
                <w:b/>
                <w:color w:val="C00000"/>
                <w:sz w:val="28"/>
                <w:szCs w:val="18"/>
                <w:lang w:val="en-GB"/>
              </w:rPr>
              <w:t>Variations</w:t>
            </w:r>
          </w:p>
        </w:tc>
        <w:tc>
          <w:tcPr>
            <w:tcW w:w="7177" w:type="dxa"/>
          </w:tcPr>
          <w:p w14:paraId="19EAAB74" w14:textId="77777777" w:rsidR="00666C0D" w:rsidRPr="00572088" w:rsidRDefault="00666C0D" w:rsidP="00593F50">
            <w:pPr>
              <w:rPr>
                <w:bCs/>
                <w:color w:val="000000" w:themeColor="text1"/>
                <w:sz w:val="28"/>
                <w:szCs w:val="18"/>
                <w:lang w:val="en-GB"/>
              </w:rPr>
            </w:pPr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If you have a big group, you can divide the group into two big groups. Be careful with sorting the cards, then! For the first card, I try to select someone who seems confident and someone whose English I </w:t>
            </w:r>
            <w:proofErr w:type="gramStart"/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>know</w:t>
            </w:r>
            <w:proofErr w:type="gramEnd"/>
            <w:r>
              <w:rPr>
                <w:bCs/>
                <w:color w:val="000000" w:themeColor="text1"/>
                <w:sz w:val="28"/>
                <w:szCs w:val="18"/>
                <w:lang w:val="en-GB"/>
              </w:rPr>
              <w:t xml:space="preserve"> or think is good.</w:t>
            </w:r>
          </w:p>
        </w:tc>
      </w:tr>
    </w:tbl>
    <w:p w14:paraId="0859556D" w14:textId="77777777" w:rsidR="005059CD" w:rsidRPr="005059CD" w:rsidRDefault="005059CD" w:rsidP="00464B5E">
      <w:pPr>
        <w:rPr>
          <w:b/>
          <w:color w:val="C00000"/>
          <w:sz w:val="32"/>
          <w:szCs w:val="20"/>
          <w:lang w:val="en-GB"/>
        </w:rPr>
      </w:pPr>
    </w:p>
    <w:p w14:paraId="6F4E11F7" w14:textId="77777777" w:rsidR="005059CD" w:rsidRPr="005059CD" w:rsidRDefault="005059CD">
      <w:pPr>
        <w:rPr>
          <w:b/>
          <w:color w:val="C00000"/>
          <w:sz w:val="28"/>
          <w:szCs w:val="18"/>
          <w:lang w:val="en-GB"/>
        </w:rPr>
      </w:pPr>
    </w:p>
    <w:sectPr w:rsidR="005059CD" w:rsidRPr="005059CD" w:rsidSect="005059CD">
      <w:head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4962" w14:textId="77777777" w:rsidR="001439B0" w:rsidRDefault="001439B0" w:rsidP="00493BD3">
      <w:pPr>
        <w:spacing w:after="0" w:line="240" w:lineRule="auto"/>
      </w:pPr>
      <w:r>
        <w:separator/>
      </w:r>
    </w:p>
  </w:endnote>
  <w:endnote w:type="continuationSeparator" w:id="0">
    <w:p w14:paraId="1A3F7021" w14:textId="77777777" w:rsidR="001439B0" w:rsidRDefault="001439B0" w:rsidP="004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CC109" w14:textId="77777777" w:rsidR="001439B0" w:rsidRDefault="001439B0" w:rsidP="00493BD3">
      <w:pPr>
        <w:spacing w:after="0" w:line="240" w:lineRule="auto"/>
      </w:pPr>
      <w:r>
        <w:separator/>
      </w:r>
    </w:p>
  </w:footnote>
  <w:footnote w:type="continuationSeparator" w:id="0">
    <w:p w14:paraId="7193D5A7" w14:textId="77777777" w:rsidR="001439B0" w:rsidRDefault="001439B0" w:rsidP="004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EBFE" w14:textId="77777777" w:rsidR="00493BD3" w:rsidRDefault="00493BD3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5065588" wp14:editId="6D8B800A">
          <wp:simplePos x="0" y="0"/>
          <wp:positionH relativeFrom="margin">
            <wp:posOffset>7499350</wp:posOffset>
          </wp:positionH>
          <wp:positionV relativeFrom="margin">
            <wp:posOffset>-911860</wp:posOffset>
          </wp:positionV>
          <wp:extent cx="1429385" cy="10363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1D99"/>
    <w:multiLevelType w:val="hybridMultilevel"/>
    <w:tmpl w:val="F4B8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93BA2"/>
    <w:multiLevelType w:val="hybridMultilevel"/>
    <w:tmpl w:val="9F0E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57D1"/>
    <w:multiLevelType w:val="hybridMultilevel"/>
    <w:tmpl w:val="8CC8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1061B"/>
    <w:multiLevelType w:val="hybridMultilevel"/>
    <w:tmpl w:val="EA369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4E5"/>
    <w:multiLevelType w:val="hybridMultilevel"/>
    <w:tmpl w:val="EB4A1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D3"/>
    <w:rsid w:val="000C524C"/>
    <w:rsid w:val="001439B0"/>
    <w:rsid w:val="001709E9"/>
    <w:rsid w:val="001B03F6"/>
    <w:rsid w:val="001B0C6E"/>
    <w:rsid w:val="00242A0B"/>
    <w:rsid w:val="0024737F"/>
    <w:rsid w:val="002E47A6"/>
    <w:rsid w:val="00343D4F"/>
    <w:rsid w:val="00367265"/>
    <w:rsid w:val="003B0E6E"/>
    <w:rsid w:val="003C66C3"/>
    <w:rsid w:val="0040161B"/>
    <w:rsid w:val="00413D5A"/>
    <w:rsid w:val="00433608"/>
    <w:rsid w:val="00464B5E"/>
    <w:rsid w:val="00476184"/>
    <w:rsid w:val="00493BD3"/>
    <w:rsid w:val="005059CD"/>
    <w:rsid w:val="00566009"/>
    <w:rsid w:val="005C66E5"/>
    <w:rsid w:val="006539AE"/>
    <w:rsid w:val="00666C0D"/>
    <w:rsid w:val="006D7895"/>
    <w:rsid w:val="007304D8"/>
    <w:rsid w:val="007461C8"/>
    <w:rsid w:val="00786A69"/>
    <w:rsid w:val="007A71A3"/>
    <w:rsid w:val="007B7F46"/>
    <w:rsid w:val="007C3B3F"/>
    <w:rsid w:val="007F2659"/>
    <w:rsid w:val="007F508B"/>
    <w:rsid w:val="008C2C82"/>
    <w:rsid w:val="008C3AE3"/>
    <w:rsid w:val="00904D07"/>
    <w:rsid w:val="00911492"/>
    <w:rsid w:val="00964589"/>
    <w:rsid w:val="009B304D"/>
    <w:rsid w:val="00AC6828"/>
    <w:rsid w:val="00AC6884"/>
    <w:rsid w:val="00B20EE0"/>
    <w:rsid w:val="00B83230"/>
    <w:rsid w:val="00BD7862"/>
    <w:rsid w:val="00C11344"/>
    <w:rsid w:val="00C46220"/>
    <w:rsid w:val="00C57C14"/>
    <w:rsid w:val="00C60F46"/>
    <w:rsid w:val="00C8144B"/>
    <w:rsid w:val="00D91D53"/>
    <w:rsid w:val="00D97D4D"/>
    <w:rsid w:val="00DA0C97"/>
    <w:rsid w:val="00DA43EC"/>
    <w:rsid w:val="00DF3B8A"/>
    <w:rsid w:val="00EC29F2"/>
    <w:rsid w:val="00F20D7E"/>
    <w:rsid w:val="00F74BDE"/>
    <w:rsid w:val="00FD04E6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6B6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93BD3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93BD3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3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3BD3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93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BD3"/>
    <w:rPr>
      <w:sz w:val="22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413D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47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E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ingpeless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4064</Characters>
  <Application>Microsoft Office Word</Application>
  <DocSecurity>0</DocSecurity>
  <Lines>127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Tanner</dc:creator>
  <cp:keywords/>
  <dc:description/>
  <cp:lastModifiedBy>C.P. de Jong</cp:lastModifiedBy>
  <cp:revision>3</cp:revision>
  <cp:lastPrinted>2020-09-09T09:19:00Z</cp:lastPrinted>
  <dcterms:created xsi:type="dcterms:W3CDTF">2020-10-14T15:09:00Z</dcterms:created>
  <dcterms:modified xsi:type="dcterms:W3CDTF">2020-10-14T15:10:00Z</dcterms:modified>
</cp:coreProperties>
</file>